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DEC" w:rsidRPr="00CB07AE" w:rsidRDefault="00304DEC" w:rsidP="00CB07AE">
      <w:pPr>
        <w:rPr>
          <w:rFonts w:ascii="Times New Roman" w:hAnsi="Times New Roman" w:cs="Times New Roman"/>
        </w:rPr>
      </w:pPr>
    </w:p>
    <w:p w:rsidR="00CB07AE" w:rsidRDefault="00CB07AE" w:rsidP="00CB07AE">
      <w:pPr>
        <w:jc w:val="center"/>
        <w:rPr>
          <w:rFonts w:ascii="Times New Roman" w:hAnsi="Times New Roman" w:cs="Times New Roman"/>
        </w:rPr>
      </w:pPr>
      <w:bookmarkStart w:id="0" w:name="bookmark0"/>
    </w:p>
    <w:p w:rsidR="00304DEC" w:rsidRPr="0086503F" w:rsidRDefault="00CB07AE" w:rsidP="00CB07AE">
      <w:pPr>
        <w:jc w:val="center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Regulamin </w:t>
      </w:r>
      <w:r w:rsidR="00236206" w:rsidRPr="0086503F">
        <w:rPr>
          <w:rFonts w:ascii="Times New Roman" w:hAnsi="Times New Roman" w:cs="Times New Roman"/>
          <w:color w:val="auto"/>
        </w:rPr>
        <w:t>pisemnego przetargu nieogr</w:t>
      </w:r>
      <w:r w:rsidRPr="0086503F">
        <w:rPr>
          <w:rFonts w:ascii="Times New Roman" w:hAnsi="Times New Roman" w:cs="Times New Roman"/>
          <w:color w:val="auto"/>
        </w:rPr>
        <w:t xml:space="preserve">aniczonego organizowanego przez </w:t>
      </w:r>
      <w:r w:rsidR="00236206" w:rsidRPr="0086503F">
        <w:rPr>
          <w:rFonts w:ascii="Times New Roman" w:hAnsi="Times New Roman" w:cs="Times New Roman"/>
          <w:color w:val="auto"/>
        </w:rPr>
        <w:t>Zespó</w:t>
      </w:r>
      <w:r w:rsidR="008C6AC4" w:rsidRPr="0086503F">
        <w:rPr>
          <w:rFonts w:ascii="Times New Roman" w:hAnsi="Times New Roman" w:cs="Times New Roman"/>
          <w:color w:val="auto"/>
        </w:rPr>
        <w:t>ł</w:t>
      </w:r>
      <w:r w:rsidR="00236206" w:rsidRPr="0086503F">
        <w:rPr>
          <w:rFonts w:ascii="Times New Roman" w:hAnsi="Times New Roman" w:cs="Times New Roman"/>
          <w:color w:val="auto"/>
        </w:rPr>
        <w:t xml:space="preserve"> Szkół </w:t>
      </w:r>
      <w:r w:rsidRPr="0086503F">
        <w:rPr>
          <w:rFonts w:ascii="Times New Roman" w:hAnsi="Times New Roman" w:cs="Times New Roman"/>
          <w:color w:val="auto"/>
        </w:rPr>
        <w:t>Zawodowych</w:t>
      </w:r>
      <w:r w:rsidRPr="0086503F">
        <w:rPr>
          <w:rFonts w:ascii="Times New Roman" w:hAnsi="Times New Roman" w:cs="Times New Roman"/>
          <w:color w:val="auto"/>
        </w:rPr>
        <w:br/>
      </w:r>
      <w:r w:rsidR="00846E4E" w:rsidRPr="0086503F">
        <w:rPr>
          <w:rFonts w:ascii="Times New Roman" w:hAnsi="Times New Roman" w:cs="Times New Roman"/>
          <w:color w:val="auto"/>
        </w:rPr>
        <w:t>w Rawiczu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="00236206" w:rsidRPr="0086503F">
        <w:rPr>
          <w:rFonts w:ascii="Times New Roman" w:hAnsi="Times New Roman" w:cs="Times New Roman"/>
          <w:color w:val="auto"/>
        </w:rPr>
        <w:t>na najem lokali użytkowych lub dzierżawę nieruchomości.</w:t>
      </w:r>
      <w:bookmarkEnd w:id="0"/>
    </w:p>
    <w:p w:rsidR="00CB07AE" w:rsidRPr="0086503F" w:rsidRDefault="00CB07AE" w:rsidP="00CB07AE">
      <w:pPr>
        <w:jc w:val="center"/>
        <w:rPr>
          <w:rFonts w:ascii="Times New Roman" w:hAnsi="Times New Roman" w:cs="Times New Roman"/>
          <w:color w:val="auto"/>
        </w:rPr>
      </w:pPr>
      <w:bookmarkStart w:id="1" w:name="bookmark2"/>
    </w:p>
    <w:p w:rsidR="00304DEC" w:rsidRPr="0086503F" w:rsidRDefault="00CB07AE" w:rsidP="00CB07AE">
      <w:pPr>
        <w:jc w:val="center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§ 1 </w:t>
      </w:r>
      <w:r w:rsidR="00236206" w:rsidRPr="0086503F">
        <w:rPr>
          <w:rFonts w:ascii="Times New Roman" w:hAnsi="Times New Roman" w:cs="Times New Roman"/>
          <w:color w:val="auto"/>
        </w:rPr>
        <w:t>Przepisy ogólne</w:t>
      </w:r>
      <w:bookmarkEnd w:id="1"/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Przetarg organizowany przez Zespół Szkół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="00846E4E" w:rsidRPr="0086503F">
        <w:rPr>
          <w:rFonts w:ascii="Times New Roman" w:hAnsi="Times New Roman" w:cs="Times New Roman"/>
          <w:color w:val="auto"/>
        </w:rPr>
        <w:t>Zawodowych w Rawiczu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 xml:space="preserve">ma charakter </w:t>
      </w:r>
      <w:r w:rsidR="00CB07AE" w:rsidRPr="0086503F">
        <w:rPr>
          <w:rFonts w:ascii="Times New Roman" w:hAnsi="Times New Roman" w:cs="Times New Roman"/>
          <w:color w:val="auto"/>
        </w:rPr>
        <w:t>publiczny</w:t>
      </w:r>
      <w:r w:rsidR="00CB07AE" w:rsidRPr="0086503F">
        <w:rPr>
          <w:rFonts w:ascii="Times New Roman" w:hAnsi="Times New Roman" w:cs="Times New Roman"/>
          <w:color w:val="auto"/>
        </w:rPr>
        <w:br/>
      </w:r>
      <w:r w:rsidRPr="0086503F">
        <w:rPr>
          <w:rFonts w:ascii="Times New Roman" w:hAnsi="Times New Roman" w:cs="Times New Roman"/>
          <w:color w:val="auto"/>
        </w:rPr>
        <w:t>i przeprowadzany jest w formie przetargu pisemnego - zbieranie ofert.</w:t>
      </w:r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Przetarg odbywa się na podstawie ogłoszenia. Ogłoszenie o przetargu na najem lub dzierżawę nieruchomości, lokali użytkowych podaje się do publicznej wiadomości co najmniej na 14 dni przed wyznaczeniem terminu przetargu, poprzez ogłoszenie </w:t>
      </w:r>
      <w:r w:rsidR="00846E4E" w:rsidRPr="0086503F">
        <w:rPr>
          <w:rFonts w:ascii="Times New Roman" w:hAnsi="Times New Roman" w:cs="Times New Roman"/>
          <w:color w:val="auto"/>
        </w:rPr>
        <w:t>na stronie internetowej BIP,</w:t>
      </w:r>
      <w:r w:rsidRPr="0086503F">
        <w:rPr>
          <w:rFonts w:ascii="Times New Roman" w:hAnsi="Times New Roman" w:cs="Times New Roman"/>
          <w:color w:val="auto"/>
        </w:rPr>
        <w:t xml:space="preserve"> tablicy ogłoszeń </w:t>
      </w:r>
      <w:r w:rsidR="00846E4E" w:rsidRPr="0086503F">
        <w:rPr>
          <w:rFonts w:ascii="Times New Roman" w:hAnsi="Times New Roman" w:cs="Times New Roman"/>
          <w:color w:val="auto"/>
        </w:rPr>
        <w:t xml:space="preserve">Starostwa Powiatowego w Rawiczu </w:t>
      </w:r>
      <w:r w:rsidRPr="0086503F">
        <w:rPr>
          <w:rFonts w:ascii="Times New Roman" w:hAnsi="Times New Roman" w:cs="Times New Roman"/>
          <w:color w:val="auto"/>
        </w:rPr>
        <w:t>oraz jednostki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organizacyjnej prowadzącej przetarg.</w:t>
      </w:r>
    </w:p>
    <w:p w:rsidR="00304DEC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W ogłoszeniu o przetargu podaje się w szczególności informacje:</w:t>
      </w:r>
    </w:p>
    <w:p w:rsidR="00304DEC" w:rsidRPr="0086503F" w:rsidRDefault="00236206" w:rsidP="00CB07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 przedmiocie przetargu.</w:t>
      </w:r>
    </w:p>
    <w:p w:rsidR="00304DEC" w:rsidRPr="0086503F" w:rsidRDefault="00DE5A3E" w:rsidP="00CB07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 czasie i miejscu przetargu.</w:t>
      </w:r>
    </w:p>
    <w:p w:rsidR="00304DEC" w:rsidRPr="0086503F" w:rsidRDefault="00236206" w:rsidP="00CB07A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 możliwości zapoznania się z regulaminem przetargu oraz postanowieniami przyszłej umowy.</w:t>
      </w:r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Ogłoszen</w:t>
      </w:r>
      <w:r w:rsidR="00DE5A3E" w:rsidRPr="0086503F">
        <w:rPr>
          <w:rFonts w:ascii="Times New Roman" w:hAnsi="Times New Roman" w:cs="Times New Roman"/>
          <w:color w:val="auto"/>
        </w:rPr>
        <w:t>ie o przetargu może również zaw</w:t>
      </w:r>
      <w:r w:rsidRPr="0086503F">
        <w:rPr>
          <w:rFonts w:ascii="Times New Roman" w:hAnsi="Times New Roman" w:cs="Times New Roman"/>
          <w:color w:val="auto"/>
        </w:rPr>
        <w:t>ierać inne n</w:t>
      </w:r>
      <w:r w:rsidR="00DE5A3E" w:rsidRPr="0086503F">
        <w:rPr>
          <w:rFonts w:ascii="Times New Roman" w:hAnsi="Times New Roman" w:cs="Times New Roman"/>
          <w:color w:val="auto"/>
        </w:rPr>
        <w:t>iż określone w ust. 3 postanow</w:t>
      </w:r>
      <w:r w:rsidRPr="0086503F">
        <w:rPr>
          <w:rFonts w:ascii="Times New Roman" w:hAnsi="Times New Roman" w:cs="Times New Roman"/>
          <w:color w:val="auto"/>
        </w:rPr>
        <w:t>ienia,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a w szczególności ograniczenia co do osób mogących przystąpić do przetargu, okresu najmu lub dzierżawy, rodzaju działalności jaka może być prowadzona w lokalu lub na nieruchomości i inne.</w:t>
      </w:r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Warunkiem uczestnictwa </w:t>
      </w:r>
      <w:r w:rsidR="00DE5A3E" w:rsidRPr="0086503F">
        <w:rPr>
          <w:rFonts w:ascii="Times New Roman" w:hAnsi="Times New Roman" w:cs="Times New Roman"/>
          <w:color w:val="auto"/>
        </w:rPr>
        <w:t xml:space="preserve">w </w:t>
      </w:r>
      <w:r w:rsidRPr="0086503F">
        <w:rPr>
          <w:rFonts w:ascii="Times New Roman" w:hAnsi="Times New Roman" w:cs="Times New Roman"/>
          <w:color w:val="auto"/>
        </w:rPr>
        <w:t>przetarg</w:t>
      </w:r>
      <w:r w:rsidR="00DE5A3E" w:rsidRPr="0086503F">
        <w:rPr>
          <w:rFonts w:ascii="Times New Roman" w:hAnsi="Times New Roman" w:cs="Times New Roman"/>
          <w:color w:val="auto"/>
        </w:rPr>
        <w:t>u jest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="00DE5A3E" w:rsidRPr="0086503F">
        <w:rPr>
          <w:rFonts w:ascii="Times New Roman" w:hAnsi="Times New Roman" w:cs="Times New Roman"/>
          <w:color w:val="auto"/>
        </w:rPr>
        <w:t>złożenie oferty spełniającej wymogi określone w ogłoszeniu o przetargu</w:t>
      </w:r>
      <w:r w:rsidR="00CB07AE" w:rsidRPr="0086503F">
        <w:rPr>
          <w:rFonts w:ascii="Times New Roman" w:hAnsi="Times New Roman" w:cs="Times New Roman"/>
          <w:color w:val="auto"/>
        </w:rPr>
        <w:t>.</w:t>
      </w:r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Regulamin przetargu, projekt umowy najmu lub dzierżawy oraz informacja o wysokości obowiązujących w dniu przetargu opłat znajduje się na stronie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hyperlink r:id="rId7" w:history="1">
        <w:r w:rsidR="00CB07AE" w:rsidRPr="0086503F">
          <w:rPr>
            <w:rStyle w:val="Hipercze"/>
            <w:rFonts w:ascii="Times New Roman" w:hAnsi="Times New Roman" w:cs="Times New Roman"/>
            <w:color w:val="auto"/>
          </w:rPr>
          <w:t>www.zszrawicz.pl</w:t>
        </w:r>
      </w:hyperlink>
      <w:r w:rsidR="0086503F" w:rsidRPr="0086503F">
        <w:rPr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 xml:space="preserve">oraz w sekretariacie Zespołu Szkół </w:t>
      </w:r>
      <w:r w:rsidR="00DE5A3E" w:rsidRPr="0086503F">
        <w:rPr>
          <w:rFonts w:ascii="Times New Roman" w:hAnsi="Times New Roman" w:cs="Times New Roman"/>
          <w:color w:val="auto"/>
        </w:rPr>
        <w:t>Zawodowych w Rawiczu.</w:t>
      </w:r>
    </w:p>
    <w:p w:rsidR="00CB07AE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Czynności związane </w:t>
      </w:r>
      <w:r w:rsidR="00CB07AE" w:rsidRPr="0086503F">
        <w:rPr>
          <w:rFonts w:ascii="Times New Roman" w:hAnsi="Times New Roman" w:cs="Times New Roman"/>
          <w:color w:val="auto"/>
        </w:rPr>
        <w:t>z przeprowadzeniem przetargu wy</w:t>
      </w:r>
      <w:r w:rsidRPr="0086503F">
        <w:rPr>
          <w:rFonts w:ascii="Times New Roman" w:hAnsi="Times New Roman" w:cs="Times New Roman"/>
          <w:color w:val="auto"/>
        </w:rPr>
        <w:t>konuje komisja w składzie co najmniej 3 osób, powołan</w:t>
      </w:r>
      <w:r w:rsidR="00DE5A3E" w:rsidRPr="0086503F">
        <w:rPr>
          <w:rFonts w:ascii="Times New Roman" w:hAnsi="Times New Roman" w:cs="Times New Roman"/>
          <w:color w:val="auto"/>
        </w:rPr>
        <w:t>a przez Dyrektora Zespołu Szkół Zawodowych w Rawiczu tj.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jednostki organizacyjnej dysponującej nieruchomością będącą przedmiotem przetargu.</w:t>
      </w:r>
    </w:p>
    <w:p w:rsidR="00304DEC" w:rsidRPr="0086503F" w:rsidRDefault="00236206" w:rsidP="00CB07A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W skład komisji, o której mowa w ust. </w:t>
      </w:r>
      <w:r w:rsidR="000E53E5" w:rsidRPr="0086503F">
        <w:rPr>
          <w:rFonts w:ascii="Times New Roman" w:hAnsi="Times New Roman" w:cs="Times New Roman"/>
          <w:color w:val="auto"/>
        </w:rPr>
        <w:t>7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nie mogą wchodzić osoby pozostające z oferentem lub członkiem władz podmiotu przystępującego do przetargu w związku małżeńskim, stosunku pokrewieństwa lub powinowactwa w linii prostej, pokrewieństwa lub powinowactwa w linii bocznej do drugiego stopnia, oraz osoby związane z w/w tytułem przysposobienia, opieki lub kurateli.</w:t>
      </w:r>
    </w:p>
    <w:p w:rsidR="00CB07AE" w:rsidRPr="0086503F" w:rsidRDefault="00CB07AE" w:rsidP="00CB07AE">
      <w:pPr>
        <w:jc w:val="center"/>
        <w:rPr>
          <w:rFonts w:ascii="Times New Roman" w:hAnsi="Times New Roman" w:cs="Times New Roman"/>
          <w:color w:val="auto"/>
        </w:rPr>
      </w:pPr>
      <w:bookmarkStart w:id="2" w:name="bookmark4"/>
    </w:p>
    <w:p w:rsidR="00304DEC" w:rsidRPr="0086503F" w:rsidRDefault="00CB07AE" w:rsidP="00CB07AE">
      <w:pPr>
        <w:jc w:val="center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§ 2 </w:t>
      </w:r>
      <w:r w:rsidR="00236206" w:rsidRPr="0086503F">
        <w:rPr>
          <w:rFonts w:ascii="Times New Roman" w:hAnsi="Times New Roman" w:cs="Times New Roman"/>
          <w:color w:val="auto"/>
        </w:rPr>
        <w:t>Przetarg pisemny</w:t>
      </w:r>
      <w:bookmarkEnd w:id="2"/>
    </w:p>
    <w:p w:rsidR="00304DEC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Oferty w przetargu pisemnym należy składać w nieprzejrzystych, za</w:t>
      </w:r>
      <w:r w:rsidR="00CB07AE" w:rsidRPr="0086503F">
        <w:rPr>
          <w:rFonts w:ascii="Times New Roman" w:hAnsi="Times New Roman" w:cs="Times New Roman"/>
          <w:color w:val="auto"/>
        </w:rPr>
        <w:t>mkniętych kopertach z napisem: „</w:t>
      </w:r>
      <w:r w:rsidRPr="0086503F">
        <w:rPr>
          <w:rFonts w:ascii="Times New Roman" w:hAnsi="Times New Roman" w:cs="Times New Roman"/>
          <w:color w:val="auto"/>
        </w:rPr>
        <w:t>przetarg - oznaczenie lokalu lub nieruchomoś</w:t>
      </w:r>
      <w:r w:rsidR="00CB07AE" w:rsidRPr="0086503F">
        <w:rPr>
          <w:rFonts w:ascii="Times New Roman" w:hAnsi="Times New Roman" w:cs="Times New Roman"/>
          <w:color w:val="auto"/>
        </w:rPr>
        <w:t>ci”. Oferta w szczególności pow</w:t>
      </w:r>
      <w:r w:rsidRPr="0086503F">
        <w:rPr>
          <w:rFonts w:ascii="Times New Roman" w:hAnsi="Times New Roman" w:cs="Times New Roman"/>
          <w:color w:val="auto"/>
        </w:rPr>
        <w:t>inna zawierać następujące dane:</w:t>
      </w:r>
    </w:p>
    <w:p w:rsidR="00304DEC" w:rsidRPr="0086503F" w:rsidRDefault="00236206" w:rsidP="00CB07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Imię i Nazwisko, adres</w:t>
      </w:r>
      <w:r w:rsidR="00F410D1" w:rsidRPr="0086503F">
        <w:rPr>
          <w:rFonts w:ascii="Times New Roman" w:hAnsi="Times New Roman" w:cs="Times New Roman"/>
          <w:color w:val="auto"/>
        </w:rPr>
        <w:t>,</w:t>
      </w:r>
      <w:r w:rsidRPr="0086503F">
        <w:rPr>
          <w:rFonts w:ascii="Times New Roman" w:hAnsi="Times New Roman" w:cs="Times New Roman"/>
          <w:color w:val="auto"/>
        </w:rPr>
        <w:t xml:space="preserve"> Nr PESEL nazwę firmy, siedzibę</w:t>
      </w:r>
      <w:r w:rsidR="00F410D1" w:rsidRPr="0086503F">
        <w:rPr>
          <w:rFonts w:ascii="Times New Roman" w:hAnsi="Times New Roman" w:cs="Times New Roman"/>
          <w:color w:val="auto"/>
        </w:rPr>
        <w:t>,</w:t>
      </w:r>
      <w:r w:rsidRPr="0086503F">
        <w:rPr>
          <w:rFonts w:ascii="Times New Roman" w:hAnsi="Times New Roman" w:cs="Times New Roman"/>
          <w:color w:val="auto"/>
        </w:rPr>
        <w:t xml:space="preserve"> Nr NIP. umowę spółki cywilnej, odpis właściwego rejestru nie starszy niż 6 miesięcy.</w:t>
      </w:r>
    </w:p>
    <w:p w:rsidR="00304DEC" w:rsidRPr="0086503F" w:rsidRDefault="00236206" w:rsidP="00CB07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pisemne oświadczenie o zapoznaniu się z regulaminem przetargu, warunkami przetargu zawartymi w ogłoszeniu, warunkami umowy najmu lub dzierżawy oraz o przyjęciu ich bez zastrzeżeń.</w:t>
      </w:r>
    </w:p>
    <w:p w:rsidR="00304DEC" w:rsidRPr="0086503F" w:rsidRDefault="00236206" w:rsidP="00CB07A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złożone pisemne oświadczenie, o tym że znany jest mu stan techniczny lokalu lub nieruchomości oraz jest świadomy, iż na najemcy lub dzierżawcy ciąży obowiązek uzyskania opinii, zezwoleń lub decyzji stosownych organów w przedmiocie możliwości przeprowadzenia zamierzonej działalności.</w:t>
      </w:r>
    </w:p>
    <w:p w:rsidR="00304DEC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Oferta zostanie oznaczona numerem porządkowym, pod którym zostanie zarejestrowana w rejestrze z datą i godziną wpływu.</w:t>
      </w:r>
    </w:p>
    <w:p w:rsidR="00CB07AE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Elementy konieczne oferty, dobór kryteriów oceny oraz ich wagę określi Dyrektor</w:t>
      </w:r>
      <w:r w:rsidR="00E555C3" w:rsidRPr="0086503F">
        <w:rPr>
          <w:rFonts w:ascii="Times New Roman" w:hAnsi="Times New Roman" w:cs="Times New Roman"/>
          <w:color w:val="auto"/>
        </w:rPr>
        <w:t xml:space="preserve"> Z</w:t>
      </w:r>
      <w:r w:rsidR="00CB07AE" w:rsidRPr="0086503F">
        <w:rPr>
          <w:rFonts w:ascii="Times New Roman" w:hAnsi="Times New Roman" w:cs="Times New Roman"/>
          <w:color w:val="auto"/>
        </w:rPr>
        <w:t xml:space="preserve">espołu </w:t>
      </w:r>
      <w:r w:rsidR="00E555C3" w:rsidRPr="0086503F">
        <w:rPr>
          <w:rFonts w:ascii="Times New Roman" w:hAnsi="Times New Roman" w:cs="Times New Roman"/>
          <w:color w:val="auto"/>
        </w:rPr>
        <w:t>S</w:t>
      </w:r>
      <w:r w:rsidR="00CB07AE" w:rsidRPr="0086503F">
        <w:rPr>
          <w:rFonts w:ascii="Times New Roman" w:hAnsi="Times New Roman" w:cs="Times New Roman"/>
          <w:color w:val="auto"/>
        </w:rPr>
        <w:t xml:space="preserve">zkół </w:t>
      </w:r>
      <w:r w:rsidR="00E555C3" w:rsidRPr="0086503F">
        <w:rPr>
          <w:rFonts w:ascii="Times New Roman" w:hAnsi="Times New Roman" w:cs="Times New Roman"/>
          <w:color w:val="auto"/>
        </w:rPr>
        <w:t>Z</w:t>
      </w:r>
      <w:r w:rsidR="00CB07AE" w:rsidRPr="0086503F">
        <w:rPr>
          <w:rFonts w:ascii="Times New Roman" w:hAnsi="Times New Roman" w:cs="Times New Roman"/>
          <w:color w:val="auto"/>
        </w:rPr>
        <w:t>awodowych w Rawiczu</w:t>
      </w:r>
      <w:r w:rsidR="00E555C3" w:rsidRPr="0086503F">
        <w:rPr>
          <w:rFonts w:ascii="Times New Roman" w:hAnsi="Times New Roman" w:cs="Times New Roman"/>
          <w:color w:val="auto"/>
        </w:rPr>
        <w:t>.</w:t>
      </w:r>
    </w:p>
    <w:p w:rsidR="00CB07AE" w:rsidRPr="0086503F" w:rsidRDefault="00E555C3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Przetarg jest ważny jeżeli wpły</w:t>
      </w:r>
      <w:r w:rsidR="00236206" w:rsidRPr="0086503F">
        <w:rPr>
          <w:rFonts w:ascii="Times New Roman" w:hAnsi="Times New Roman" w:cs="Times New Roman"/>
          <w:color w:val="auto"/>
        </w:rPr>
        <w:t>nęła co najmniej jedna oferta</w:t>
      </w:r>
      <w:r w:rsidR="000E0321" w:rsidRPr="0086503F">
        <w:rPr>
          <w:rFonts w:ascii="Times New Roman" w:hAnsi="Times New Roman" w:cs="Times New Roman"/>
          <w:color w:val="auto"/>
        </w:rPr>
        <w:t xml:space="preserve">, </w:t>
      </w:r>
      <w:r w:rsidR="00236206" w:rsidRPr="0086503F">
        <w:rPr>
          <w:rFonts w:ascii="Times New Roman" w:hAnsi="Times New Roman" w:cs="Times New Roman"/>
          <w:color w:val="auto"/>
        </w:rPr>
        <w:t>spełniająca warunki określone w ogłoszeniu o przetargu.</w:t>
      </w:r>
    </w:p>
    <w:p w:rsidR="00CB07AE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lastRenderedPageBreak/>
        <w:t>Przetarg składa się z części jawnej i niejawnej.</w:t>
      </w:r>
    </w:p>
    <w:p w:rsidR="00CB07AE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W części jawnej prowadzący przetarg dokonuje w obecności oferentów otwarcia ofert i przedstawia je komisji.</w:t>
      </w:r>
    </w:p>
    <w:p w:rsidR="00CB07AE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W części niejawnej, komisja ustala, które z ofert uznaje się zgodnie z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obowiązującymi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przepisami, za ważne oraz czy oferenci uiścili wymagane wadium i spośród ważnych ofert wybiera oferenta w oparciu o kryteria ustalone w ogłoszeniu.</w:t>
      </w:r>
    </w:p>
    <w:p w:rsidR="00304DEC" w:rsidRPr="0086503F" w:rsidRDefault="00236206" w:rsidP="00CB07A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Z przebiegu przetargu sporządza się protokół, a o wynikach przetargu zawiadamia się wszystkich oferentów na piśmie.</w:t>
      </w:r>
    </w:p>
    <w:p w:rsidR="00CB07AE" w:rsidRPr="0086503F" w:rsidRDefault="00CB07AE" w:rsidP="00CB07AE">
      <w:pPr>
        <w:pStyle w:val="Akapitzlist"/>
        <w:jc w:val="both"/>
        <w:rPr>
          <w:rFonts w:ascii="Times New Roman" w:hAnsi="Times New Roman" w:cs="Times New Roman"/>
          <w:color w:val="auto"/>
        </w:rPr>
      </w:pPr>
    </w:p>
    <w:p w:rsidR="00CB07AE" w:rsidRPr="0086503F" w:rsidRDefault="00CB07AE" w:rsidP="00E97A50">
      <w:pPr>
        <w:jc w:val="center"/>
        <w:rPr>
          <w:rFonts w:ascii="Times New Roman" w:hAnsi="Times New Roman" w:cs="Times New Roman"/>
          <w:color w:val="auto"/>
        </w:rPr>
      </w:pPr>
      <w:bookmarkStart w:id="3" w:name="bookmark6"/>
      <w:r w:rsidRPr="0086503F">
        <w:rPr>
          <w:rFonts w:ascii="Times New Roman" w:hAnsi="Times New Roman" w:cs="Times New Roman"/>
          <w:color w:val="auto"/>
        </w:rPr>
        <w:t xml:space="preserve">§ 3 </w:t>
      </w:r>
      <w:r w:rsidR="00236206" w:rsidRPr="0086503F">
        <w:rPr>
          <w:rFonts w:ascii="Times New Roman" w:hAnsi="Times New Roman" w:cs="Times New Roman"/>
          <w:color w:val="auto"/>
        </w:rPr>
        <w:t>Pozostałe zasady</w:t>
      </w:r>
      <w:bookmarkEnd w:id="3"/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Przetarg uważa się za zakończony wynikiem negatywnym, jeżeli w przetargu pisemnym nie wpłynęła ani jedna oferta, lub komisja stwierdzi, że złożone oferty nie spełniająwarunków przetargu lub nie dokona wyboru.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W przypadku gdy drugi przetarg zakończył się wynikiem negatywnym, w okresie nie dłuższym niż 6 miesięcy lokal lub nieruchomość może być wynajęta lub wydzierżawiona w drodze bezprzetargowej według stawki czynszu ustalonej w drodze negocjacji.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Do wynajęcia lub wydzierżawienia w trybie przetargowym może być przeznaczony również lokal lub nieruchomość, które nie są wolne, o ile czas trwania dotychczasowej umowy kończy się przed dniem przetargu. W takim przypadku ryzyko niezwolnienia lokalu lub nieruchomości przez jego dotychczasowego posiadacza musi zostać ujawnione w ogłoszeniu o przetargu.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Dotychczasowy najemca lokalu użytkowego lub dzierżawca nieruchomości, którego łączne okres najmu lub dzierżawy przedmiotowego lokalu lub nieruchomości wynosi co najmniej 3 lata, posiada pierwszeństwo przed podmiotem wyłonionym w trybie przetargu, o ile nie posiada zaległości czynszowych.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Prawo pierwszeństwa polega na tym. że dotychczasowy najemca lub dzierżawca, który złożył ofertę spełniającą warunki przetargu lecz nie zaproponował najwyższej stawki czynszu, otrzymuje informację od organizatora przetargu o najwyższej stawce zaproponowanej w ofercie spełniającej warunki przetargu i w terminie 5 dni od dnia powiadomienia o przysługującym mu uprawnieniu może złożyć organizatorowi przetargu oświadczenie o przyjęciu wskazanej stawki jako własnej. Jeżeli dotychczasowy najemca lub dzierżawca złoży oświadczenie o przyjęciu wskazanej stawki, to organizator przetargu dokonując oceny ofert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 xml:space="preserve">przyjmuje tą ofertę jako </w:t>
      </w:r>
      <w:r w:rsidR="00CB07AE" w:rsidRPr="0086503F">
        <w:rPr>
          <w:rFonts w:ascii="Times New Roman" w:hAnsi="Times New Roman" w:cs="Times New Roman"/>
          <w:color w:val="auto"/>
        </w:rPr>
        <w:t>najwyżej ocenioną w kryterium „cena”</w:t>
      </w:r>
      <w:r w:rsidRPr="0086503F">
        <w:rPr>
          <w:rFonts w:ascii="Times New Roman" w:hAnsi="Times New Roman" w:cs="Times New Roman"/>
          <w:color w:val="auto"/>
        </w:rPr>
        <w:t xml:space="preserve">. 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Protokół z przeprowadzonego przetargu stanowi podstawę do określenia postanowień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Pr="0086503F">
        <w:rPr>
          <w:rFonts w:ascii="Times New Roman" w:hAnsi="Times New Roman" w:cs="Times New Roman"/>
          <w:color w:val="auto"/>
        </w:rPr>
        <w:t>umowy.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Do momentu ustalenia stawki czynszu w trybie określonym w § </w:t>
      </w:r>
      <w:r w:rsidR="00785FC6" w:rsidRPr="0086503F">
        <w:rPr>
          <w:rFonts w:ascii="Times New Roman" w:hAnsi="Times New Roman" w:cs="Times New Roman"/>
          <w:color w:val="auto"/>
        </w:rPr>
        <w:t>1</w:t>
      </w:r>
      <w:r w:rsidRPr="0086503F">
        <w:rPr>
          <w:rFonts w:ascii="Times New Roman" w:hAnsi="Times New Roman" w:cs="Times New Roman"/>
          <w:color w:val="auto"/>
        </w:rPr>
        <w:t xml:space="preserve"> - 3 przetarg może być unieważniony bez podania przyczyn.</w:t>
      </w:r>
    </w:p>
    <w:p w:rsidR="00CB07AE" w:rsidRPr="0086503F" w:rsidRDefault="00236206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Podpisanie umowy z osobą, która wygrała przetarg, następuje nie później niż w ciągu 7 dni od dnia </w:t>
      </w:r>
      <w:r w:rsidR="00E555C3" w:rsidRPr="0086503F">
        <w:rPr>
          <w:rFonts w:ascii="Times New Roman" w:hAnsi="Times New Roman" w:cs="Times New Roman"/>
          <w:color w:val="auto"/>
        </w:rPr>
        <w:t>rozstrzygnięcia przetargu przez organizatora przetargu.</w:t>
      </w:r>
    </w:p>
    <w:p w:rsidR="00304DEC" w:rsidRPr="0086503F" w:rsidRDefault="00CB07AE" w:rsidP="00CB07AE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W</w:t>
      </w:r>
      <w:r w:rsidR="00236206" w:rsidRPr="0086503F">
        <w:rPr>
          <w:rFonts w:ascii="Times New Roman" w:hAnsi="Times New Roman" w:cs="Times New Roman"/>
          <w:color w:val="auto"/>
        </w:rPr>
        <w:t xml:space="preserve"> przypadku nie przejęcia protokołem nieruchomości lub lokalu użytkowego w wyznaczonym terminie wynajmujący lub wydzierżawiający może odstąpić od u</w:t>
      </w:r>
      <w:r w:rsidR="00026E4D" w:rsidRPr="0086503F">
        <w:rPr>
          <w:rFonts w:ascii="Times New Roman" w:hAnsi="Times New Roman" w:cs="Times New Roman"/>
          <w:color w:val="auto"/>
        </w:rPr>
        <w:t>m</w:t>
      </w:r>
      <w:r w:rsidR="00236206" w:rsidRPr="0086503F">
        <w:rPr>
          <w:rFonts w:ascii="Times New Roman" w:hAnsi="Times New Roman" w:cs="Times New Roman"/>
          <w:color w:val="auto"/>
        </w:rPr>
        <w:t>ow</w:t>
      </w:r>
      <w:r w:rsidR="00E555C3" w:rsidRPr="0086503F">
        <w:rPr>
          <w:rFonts w:ascii="Times New Roman" w:hAnsi="Times New Roman" w:cs="Times New Roman"/>
          <w:color w:val="auto"/>
        </w:rPr>
        <w:t>y z prawem naliczenia kary w wy</w:t>
      </w:r>
      <w:r w:rsidR="00236206" w:rsidRPr="0086503F">
        <w:rPr>
          <w:rFonts w:ascii="Times New Roman" w:hAnsi="Times New Roman" w:cs="Times New Roman"/>
          <w:color w:val="auto"/>
        </w:rPr>
        <w:t>sokości ustalonej w umowie.</w:t>
      </w:r>
    </w:p>
    <w:p w:rsidR="00CB07AE" w:rsidRPr="0086503F" w:rsidRDefault="00CB07AE" w:rsidP="00CB07AE">
      <w:pPr>
        <w:rPr>
          <w:rFonts w:ascii="Times New Roman" w:hAnsi="Times New Roman" w:cs="Times New Roman"/>
          <w:color w:val="auto"/>
        </w:rPr>
      </w:pPr>
      <w:bookmarkStart w:id="4" w:name="bookmark16"/>
    </w:p>
    <w:p w:rsidR="00CB07AE" w:rsidRPr="0086503F" w:rsidRDefault="00CB07AE" w:rsidP="00F50F03">
      <w:pPr>
        <w:jc w:val="center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§ 4 </w:t>
      </w:r>
      <w:r w:rsidR="00236206" w:rsidRPr="0086503F">
        <w:rPr>
          <w:rFonts w:ascii="Times New Roman" w:hAnsi="Times New Roman" w:cs="Times New Roman"/>
          <w:color w:val="auto"/>
        </w:rPr>
        <w:t>Przepisy końcowe</w:t>
      </w:r>
      <w:bookmarkEnd w:id="4"/>
    </w:p>
    <w:p w:rsidR="00304DEC" w:rsidRPr="0086503F" w:rsidRDefault="00236206" w:rsidP="00CB07AE">
      <w:pPr>
        <w:jc w:val="both"/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 xml:space="preserve">Tryb i zasady </w:t>
      </w:r>
      <w:r w:rsidR="00E555C3" w:rsidRPr="0086503F">
        <w:rPr>
          <w:rFonts w:ascii="Times New Roman" w:hAnsi="Times New Roman" w:cs="Times New Roman"/>
          <w:color w:val="auto"/>
        </w:rPr>
        <w:t>gospodarowania nieruchomościami</w:t>
      </w:r>
      <w:r w:rsidR="0086503F" w:rsidRPr="0086503F">
        <w:rPr>
          <w:rFonts w:ascii="Times New Roman" w:hAnsi="Times New Roman" w:cs="Times New Roman"/>
          <w:color w:val="auto"/>
        </w:rPr>
        <w:t xml:space="preserve"> </w:t>
      </w:r>
      <w:r w:rsidR="00E555C3" w:rsidRPr="0086503F">
        <w:rPr>
          <w:rFonts w:ascii="Times New Roman" w:hAnsi="Times New Roman" w:cs="Times New Roman"/>
          <w:color w:val="auto"/>
        </w:rPr>
        <w:t>pr</w:t>
      </w:r>
      <w:r w:rsidRPr="0086503F">
        <w:rPr>
          <w:rFonts w:ascii="Times New Roman" w:hAnsi="Times New Roman" w:cs="Times New Roman"/>
          <w:color w:val="auto"/>
        </w:rPr>
        <w:t>zez trwałych zarząd</w:t>
      </w:r>
      <w:r w:rsidR="00E555C3" w:rsidRPr="0086503F">
        <w:rPr>
          <w:rFonts w:ascii="Times New Roman" w:hAnsi="Times New Roman" w:cs="Times New Roman"/>
          <w:color w:val="auto"/>
        </w:rPr>
        <w:t>ców tych nieruchomości określa</w:t>
      </w:r>
    </w:p>
    <w:p w:rsidR="00304DEC" w:rsidRPr="0086503F" w:rsidRDefault="00236206" w:rsidP="00CB07AE">
      <w:pPr>
        <w:rPr>
          <w:rFonts w:ascii="Times New Roman" w:hAnsi="Times New Roman" w:cs="Times New Roman"/>
          <w:color w:val="auto"/>
        </w:rPr>
      </w:pPr>
      <w:r w:rsidRPr="0086503F">
        <w:rPr>
          <w:rFonts w:ascii="Times New Roman" w:hAnsi="Times New Roman" w:cs="Times New Roman"/>
          <w:color w:val="auto"/>
        </w:rPr>
        <w:t>ustawa z dnia 21 sierpnia 1997 r. o gos</w:t>
      </w:r>
      <w:r w:rsidR="005A5C7C" w:rsidRPr="0086503F">
        <w:rPr>
          <w:rFonts w:ascii="Times New Roman" w:hAnsi="Times New Roman" w:cs="Times New Roman"/>
          <w:color w:val="auto"/>
        </w:rPr>
        <w:t>podarce nieruchomościami.</w:t>
      </w:r>
    </w:p>
    <w:sectPr w:rsidR="00304DEC" w:rsidRPr="0086503F" w:rsidSect="00651ED6">
      <w:pgSz w:w="11900" w:h="16840"/>
      <w:pgMar w:top="419" w:right="1330" w:bottom="1466" w:left="513" w:header="0" w:footer="10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55C" w:rsidRDefault="00A1455C">
      <w:r>
        <w:separator/>
      </w:r>
    </w:p>
  </w:endnote>
  <w:endnote w:type="continuationSeparator" w:id="1">
    <w:p w:rsidR="00A1455C" w:rsidRDefault="00A1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55C" w:rsidRDefault="00A1455C"/>
  </w:footnote>
  <w:footnote w:type="continuationSeparator" w:id="1">
    <w:p w:rsidR="00A1455C" w:rsidRDefault="00A145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216"/>
    <w:multiLevelType w:val="multilevel"/>
    <w:tmpl w:val="FE20A74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65482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91F47"/>
    <w:multiLevelType w:val="hybridMultilevel"/>
    <w:tmpl w:val="3DB6C5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A7CFF"/>
    <w:multiLevelType w:val="multilevel"/>
    <w:tmpl w:val="0A2EC8F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14240"/>
    <w:multiLevelType w:val="hybridMultilevel"/>
    <w:tmpl w:val="BDFE3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C1D69"/>
    <w:multiLevelType w:val="multilevel"/>
    <w:tmpl w:val="D21ADD44"/>
    <w:lvl w:ilvl="0">
      <w:start w:val="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8541EB"/>
    <w:multiLevelType w:val="hybridMultilevel"/>
    <w:tmpl w:val="E7E4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070A0"/>
    <w:multiLevelType w:val="multilevel"/>
    <w:tmpl w:val="F4C02F4A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B3312E"/>
    <w:multiLevelType w:val="multilevel"/>
    <w:tmpl w:val="C1D219B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5D3EEE"/>
    <w:multiLevelType w:val="hybridMultilevel"/>
    <w:tmpl w:val="C3EA5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A16885"/>
    <w:multiLevelType w:val="hybridMultilevel"/>
    <w:tmpl w:val="4878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21B33"/>
    <w:multiLevelType w:val="multilevel"/>
    <w:tmpl w:val="6FE41672"/>
    <w:lvl w:ilvl="0">
      <w:start w:val="1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03186F"/>
    <w:multiLevelType w:val="multilevel"/>
    <w:tmpl w:val="32E27158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465482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F608CF"/>
    <w:multiLevelType w:val="multilevel"/>
    <w:tmpl w:val="4B58F660"/>
    <w:lvl w:ilvl="0">
      <w:start w:val="2"/>
      <w:numFmt w:val="lowerLetter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04DEC"/>
    <w:rsid w:val="00026E4D"/>
    <w:rsid w:val="000E0321"/>
    <w:rsid w:val="000E53E5"/>
    <w:rsid w:val="00236206"/>
    <w:rsid w:val="002B1A94"/>
    <w:rsid w:val="00304DEC"/>
    <w:rsid w:val="0036290E"/>
    <w:rsid w:val="003A084C"/>
    <w:rsid w:val="005522AD"/>
    <w:rsid w:val="005A5C7C"/>
    <w:rsid w:val="00651ED6"/>
    <w:rsid w:val="00785FC6"/>
    <w:rsid w:val="007B5948"/>
    <w:rsid w:val="007F490A"/>
    <w:rsid w:val="00846E4E"/>
    <w:rsid w:val="0086503F"/>
    <w:rsid w:val="008C6AC4"/>
    <w:rsid w:val="00A1455C"/>
    <w:rsid w:val="00B12771"/>
    <w:rsid w:val="00B52CD2"/>
    <w:rsid w:val="00C929E1"/>
    <w:rsid w:val="00CB07AE"/>
    <w:rsid w:val="00CE7440"/>
    <w:rsid w:val="00D4198C"/>
    <w:rsid w:val="00DE5A3E"/>
    <w:rsid w:val="00E555C3"/>
    <w:rsid w:val="00E97A50"/>
    <w:rsid w:val="00EF5B49"/>
    <w:rsid w:val="00F410D1"/>
    <w:rsid w:val="00F50F03"/>
    <w:rsid w:val="00FD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51ED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6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65482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sid w:val="00651ED6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3">
    <w:name w:val="Nagłówek #3_"/>
    <w:basedOn w:val="Domylnaczcionkaakapitu"/>
    <w:link w:val="Nagwek30"/>
    <w:rsid w:val="006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sid w:val="00651ED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">
    <w:name w:val="Nagłówek #4_"/>
    <w:basedOn w:val="Domylnaczcionkaakapitu"/>
    <w:link w:val="Nagwek40"/>
    <w:rsid w:val="006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465482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651E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">
    <w:name w:val="Nagłówek #2_"/>
    <w:basedOn w:val="Domylnaczcionkaakapitu"/>
    <w:link w:val="Nagwek20"/>
    <w:rsid w:val="00651ED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Teksttreci20">
    <w:name w:val="Tekst treści (2)"/>
    <w:basedOn w:val="Normalny"/>
    <w:link w:val="Teksttreci2"/>
    <w:rsid w:val="00651ED6"/>
    <w:pPr>
      <w:spacing w:line="350" w:lineRule="auto"/>
      <w:ind w:left="1240" w:firstLine="40"/>
    </w:pPr>
    <w:rPr>
      <w:rFonts w:ascii="Times New Roman" w:eastAsia="Times New Roman" w:hAnsi="Times New Roman" w:cs="Times New Roman"/>
      <w:strike/>
      <w:color w:val="465482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651ED6"/>
    <w:pPr>
      <w:spacing w:after="360" w:line="211" w:lineRule="auto"/>
      <w:ind w:left="450"/>
    </w:pPr>
    <w:rPr>
      <w:rFonts w:ascii="Arial" w:eastAsia="Arial" w:hAnsi="Arial" w:cs="Arial"/>
      <w:sz w:val="18"/>
      <w:szCs w:val="18"/>
    </w:rPr>
  </w:style>
  <w:style w:type="paragraph" w:customStyle="1" w:styleId="Nagwek30">
    <w:name w:val="Nagłówek #3"/>
    <w:basedOn w:val="Normalny"/>
    <w:link w:val="Nagwek3"/>
    <w:rsid w:val="00651ED6"/>
    <w:pPr>
      <w:spacing w:after="100" w:line="341" w:lineRule="auto"/>
      <w:ind w:left="620"/>
      <w:outlineLvl w:val="2"/>
    </w:pPr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51ED6"/>
    <w:pPr>
      <w:spacing w:line="350" w:lineRule="auto"/>
      <w:ind w:firstLine="10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agwek40">
    <w:name w:val="Nagłówek #4"/>
    <w:basedOn w:val="Normalny"/>
    <w:link w:val="Nagwek4"/>
    <w:rsid w:val="00651ED6"/>
    <w:pPr>
      <w:spacing w:line="360" w:lineRule="auto"/>
      <w:ind w:left="800" w:firstLine="40"/>
      <w:outlineLvl w:val="3"/>
    </w:pPr>
    <w:rPr>
      <w:rFonts w:ascii="Times New Roman" w:eastAsia="Times New Roman" w:hAnsi="Times New Roman" w:cs="Times New Roman"/>
      <w:strike/>
      <w:color w:val="465482"/>
      <w:sz w:val="22"/>
      <w:szCs w:val="22"/>
    </w:rPr>
  </w:style>
  <w:style w:type="paragraph" w:customStyle="1" w:styleId="Nagwek10">
    <w:name w:val="Nagłówek #1"/>
    <w:basedOn w:val="Normalny"/>
    <w:link w:val="Nagwek1"/>
    <w:rsid w:val="00651ED6"/>
    <w:pPr>
      <w:spacing w:after="320"/>
      <w:ind w:left="68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0">
    <w:name w:val="Nagłówek #2"/>
    <w:basedOn w:val="Normalny"/>
    <w:link w:val="Nagwek2"/>
    <w:rsid w:val="00651ED6"/>
    <w:pPr>
      <w:spacing w:after="120"/>
      <w:ind w:left="6860"/>
      <w:outlineLvl w:val="1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kapitzlist">
    <w:name w:val="List Paragraph"/>
    <w:basedOn w:val="Normalny"/>
    <w:uiPriority w:val="34"/>
    <w:qFormat/>
    <w:rsid w:val="00CB07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07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zrawi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Mazur</dc:creator>
  <cp:lastModifiedBy>mazur.aneta</cp:lastModifiedBy>
  <cp:revision>2</cp:revision>
  <cp:lastPrinted>2023-12-21T10:13:00Z</cp:lastPrinted>
  <dcterms:created xsi:type="dcterms:W3CDTF">2023-12-22T10:52:00Z</dcterms:created>
  <dcterms:modified xsi:type="dcterms:W3CDTF">2023-12-22T10:52:00Z</dcterms:modified>
</cp:coreProperties>
</file>